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F19C" w14:textId="77777777" w:rsidR="0032165C" w:rsidRDefault="000D339C">
      <w:pPr>
        <w:pStyle w:val="Heading1"/>
      </w:pPr>
      <w:bookmarkStart w:id="0" w:name="town-of-hamilton-north-carolina"/>
      <w:r>
        <w:t>TOWN OF HAMILTON, NORTH CAROLINA</w:t>
      </w:r>
    </w:p>
    <w:p w14:paraId="5311AF15" w14:textId="4673B761" w:rsidR="0032165C" w:rsidRDefault="000D339C">
      <w:pPr>
        <w:pStyle w:val="Heading1"/>
      </w:pPr>
      <w:bookmarkStart w:id="1" w:name="Xd36bd8be95232349d78f7d5fb801fccac42e444"/>
      <w:bookmarkEnd w:id="0"/>
      <w:r>
        <w:t>BUDGET ORDINANCE FOR FISCAL YEAR 202</w:t>
      </w:r>
      <w:r w:rsidR="007A19E7">
        <w:t>6</w:t>
      </w:r>
      <w:r>
        <w:t>-202</w:t>
      </w:r>
      <w:r w:rsidR="007A19E7">
        <w:t>7</w:t>
      </w:r>
    </w:p>
    <w:p w14:paraId="6876A86B" w14:textId="04B41B1A" w:rsidR="0032165C" w:rsidRDefault="000D339C">
      <w:pPr>
        <w:pStyle w:val="FirstParagraph"/>
      </w:pPr>
      <w:r>
        <w:t>BE IT ORDAINED by the Board of Commissioners of the Town of Hamilton, North Carolina, pursuant to the Local Government Budget and Fiscal Control Act, that the following revenues and expenditures are hereby appropriated and estimated for the fiscal year beginning July 1, 202</w:t>
      </w:r>
      <w:r w:rsidR="00382527">
        <w:t>6</w:t>
      </w:r>
      <w:r>
        <w:t>, and ending June 30, 202</w:t>
      </w:r>
      <w:r w:rsidR="00382527">
        <w:t>7</w:t>
      </w:r>
      <w:r>
        <w:t>.</w:t>
      </w:r>
    </w:p>
    <w:p w14:paraId="2B281160" w14:textId="77777777" w:rsidR="0032165C" w:rsidRDefault="000D339C">
      <w:pPr>
        <w:pStyle w:val="Heading2"/>
      </w:pPr>
      <w:bookmarkStart w:id="2" w:name="section-1.-general-fund-appropriations"/>
      <w:r>
        <w:t>SECTION 1. GENERAL FUND APPROPRIATIONS</w:t>
      </w:r>
    </w:p>
    <w:p w14:paraId="3B2F570F" w14:textId="77777777" w:rsidR="0032165C" w:rsidRDefault="000D339C">
      <w:pPr>
        <w:pStyle w:val="FirstParagraph"/>
      </w:pPr>
      <w:r>
        <w:t>The following amounts are hereby appropriated in the General Fund for the operation of the Town of Hamilton government and its activities:</w:t>
      </w:r>
    </w:p>
    <w:tbl>
      <w:tblPr>
        <w:tblStyle w:val="Table"/>
        <w:tblW w:w="0" w:type="auto"/>
        <w:tblLook w:val="0020" w:firstRow="1" w:lastRow="0" w:firstColumn="0" w:lastColumn="0" w:noHBand="0" w:noVBand="0"/>
      </w:tblPr>
      <w:tblGrid>
        <w:gridCol w:w="4709"/>
        <w:gridCol w:w="1186"/>
      </w:tblGrid>
      <w:tr w:rsidR="0032165C" w14:paraId="094C41B0" w14:textId="77777777" w:rsidTr="0032165C">
        <w:trPr>
          <w:cnfStyle w:val="100000000000" w:firstRow="1" w:lastRow="0" w:firstColumn="0" w:lastColumn="0" w:oddVBand="0" w:evenVBand="0" w:oddHBand="0" w:evenHBand="0" w:firstRowFirstColumn="0" w:firstRowLastColumn="0" w:lastRowFirstColumn="0" w:lastRowLastColumn="0"/>
          <w:tblHeader/>
        </w:trPr>
        <w:tc>
          <w:tcPr>
            <w:tcW w:w="0" w:type="auto"/>
          </w:tcPr>
          <w:p w14:paraId="222BA35B" w14:textId="77777777" w:rsidR="0032165C" w:rsidRDefault="000D339C">
            <w:pPr>
              <w:pStyle w:val="Compact"/>
            </w:pPr>
            <w:r>
              <w:t>Department/Function</w:t>
            </w:r>
          </w:p>
        </w:tc>
        <w:tc>
          <w:tcPr>
            <w:tcW w:w="0" w:type="auto"/>
          </w:tcPr>
          <w:p w14:paraId="7F26A9C7" w14:textId="77777777" w:rsidR="0032165C" w:rsidRDefault="000D339C">
            <w:pPr>
              <w:pStyle w:val="Compact"/>
              <w:jc w:val="right"/>
            </w:pPr>
            <w:r>
              <w:t>Amount</w:t>
            </w:r>
          </w:p>
        </w:tc>
      </w:tr>
      <w:tr w:rsidR="0032165C" w14:paraId="70838E8B" w14:textId="77777777">
        <w:tc>
          <w:tcPr>
            <w:tcW w:w="0" w:type="auto"/>
          </w:tcPr>
          <w:p w14:paraId="4D80C34B" w14:textId="6B323089" w:rsidR="0032165C" w:rsidRDefault="00E579D5">
            <w:pPr>
              <w:pStyle w:val="Compact"/>
            </w:pPr>
            <w:r>
              <w:t>General Gov</w:t>
            </w:r>
            <w:r w:rsidR="00CD4D11">
              <w:t>ernment</w:t>
            </w:r>
          </w:p>
        </w:tc>
        <w:tc>
          <w:tcPr>
            <w:tcW w:w="0" w:type="auto"/>
          </w:tcPr>
          <w:p w14:paraId="5FD10397" w14:textId="45FE22AB" w:rsidR="0032165C" w:rsidRDefault="00CD4D11">
            <w:pPr>
              <w:pStyle w:val="Compact"/>
              <w:jc w:val="right"/>
            </w:pPr>
            <w:r>
              <w:t>$293,827</w:t>
            </w:r>
          </w:p>
        </w:tc>
      </w:tr>
      <w:tr w:rsidR="0032165C" w14:paraId="4DCF3EDA" w14:textId="77777777">
        <w:tc>
          <w:tcPr>
            <w:tcW w:w="0" w:type="auto"/>
          </w:tcPr>
          <w:p w14:paraId="1EACA81A" w14:textId="77777777" w:rsidR="0032165C" w:rsidRDefault="000D339C">
            <w:pPr>
              <w:pStyle w:val="Compact"/>
            </w:pPr>
            <w:r>
              <w:t>Transportation (Streets &amp; Maintenance)</w:t>
            </w:r>
          </w:p>
        </w:tc>
        <w:tc>
          <w:tcPr>
            <w:tcW w:w="0" w:type="auto"/>
          </w:tcPr>
          <w:p w14:paraId="60B9AA83" w14:textId="3A69528E" w:rsidR="0032165C" w:rsidRDefault="00E00AC8">
            <w:pPr>
              <w:pStyle w:val="Compact"/>
              <w:jc w:val="right"/>
            </w:pPr>
            <w:r>
              <w:t>164,093</w:t>
            </w:r>
          </w:p>
        </w:tc>
      </w:tr>
      <w:tr w:rsidR="0032165C" w14:paraId="072DC75D" w14:textId="77777777">
        <w:tc>
          <w:tcPr>
            <w:tcW w:w="0" w:type="auto"/>
          </w:tcPr>
          <w:p w14:paraId="02128213" w14:textId="77777777" w:rsidR="0032165C" w:rsidRDefault="000D339C">
            <w:pPr>
              <w:pStyle w:val="Compact"/>
            </w:pPr>
            <w:r>
              <w:t>Human Services (Mosquito Control)</w:t>
            </w:r>
          </w:p>
        </w:tc>
        <w:tc>
          <w:tcPr>
            <w:tcW w:w="0" w:type="auto"/>
          </w:tcPr>
          <w:p w14:paraId="1B14C748" w14:textId="5CDD1274" w:rsidR="0032165C" w:rsidRDefault="00C415A9">
            <w:pPr>
              <w:pStyle w:val="Compact"/>
              <w:jc w:val="right"/>
            </w:pPr>
            <w:r>
              <w:t>8,000</w:t>
            </w:r>
          </w:p>
        </w:tc>
      </w:tr>
      <w:tr w:rsidR="0032165C" w14:paraId="7EE87631" w14:textId="77777777">
        <w:tc>
          <w:tcPr>
            <w:tcW w:w="0" w:type="auto"/>
          </w:tcPr>
          <w:p w14:paraId="2AB80692" w14:textId="77777777" w:rsidR="0032165C" w:rsidRDefault="000D339C">
            <w:pPr>
              <w:pStyle w:val="Compact"/>
            </w:pPr>
            <w:r>
              <w:t>Public Safety (Police, Fire &amp; Rescue)</w:t>
            </w:r>
          </w:p>
        </w:tc>
        <w:tc>
          <w:tcPr>
            <w:tcW w:w="0" w:type="auto"/>
          </w:tcPr>
          <w:p w14:paraId="70E0E61A" w14:textId="3F41C88B" w:rsidR="0032165C" w:rsidRDefault="000D339C">
            <w:pPr>
              <w:pStyle w:val="Compact"/>
              <w:jc w:val="right"/>
            </w:pPr>
            <w:r>
              <w:t>$</w:t>
            </w:r>
            <w:r w:rsidR="00DC1E80">
              <w:t>12,300</w:t>
            </w:r>
          </w:p>
        </w:tc>
      </w:tr>
      <w:tr w:rsidR="00DC1E80" w14:paraId="785553B7" w14:textId="77777777">
        <w:tc>
          <w:tcPr>
            <w:tcW w:w="0" w:type="auto"/>
          </w:tcPr>
          <w:p w14:paraId="45F1F887" w14:textId="77777777" w:rsidR="00DC1E80" w:rsidRDefault="00DC1E80">
            <w:pPr>
              <w:pStyle w:val="Compact"/>
            </w:pPr>
          </w:p>
        </w:tc>
        <w:tc>
          <w:tcPr>
            <w:tcW w:w="0" w:type="auto"/>
          </w:tcPr>
          <w:p w14:paraId="6ED83AD1" w14:textId="77777777" w:rsidR="00DC1E80" w:rsidRDefault="00DC1E80">
            <w:pPr>
              <w:pStyle w:val="Compact"/>
              <w:jc w:val="right"/>
            </w:pPr>
          </w:p>
        </w:tc>
      </w:tr>
      <w:tr w:rsidR="0032165C" w14:paraId="634F1E7F" w14:textId="77777777">
        <w:tc>
          <w:tcPr>
            <w:tcW w:w="0" w:type="auto"/>
          </w:tcPr>
          <w:p w14:paraId="370B34A8" w14:textId="77777777" w:rsidR="0032165C" w:rsidRDefault="000D339C">
            <w:pPr>
              <w:pStyle w:val="Compact"/>
            </w:pPr>
            <w:r>
              <w:rPr>
                <w:b/>
                <w:bCs/>
              </w:rPr>
              <w:t>TOTAL GENERAL FUND APPROPRIATIONS</w:t>
            </w:r>
          </w:p>
        </w:tc>
        <w:tc>
          <w:tcPr>
            <w:tcW w:w="0" w:type="auto"/>
          </w:tcPr>
          <w:p w14:paraId="43EFD870" w14:textId="23530201" w:rsidR="0032165C" w:rsidRDefault="000D339C">
            <w:pPr>
              <w:pStyle w:val="Compact"/>
              <w:jc w:val="right"/>
            </w:pPr>
            <w:r>
              <w:rPr>
                <w:b/>
                <w:bCs/>
              </w:rPr>
              <w:t>$</w:t>
            </w:r>
            <w:r w:rsidR="00A74664">
              <w:rPr>
                <w:b/>
                <w:bCs/>
              </w:rPr>
              <w:t>478,220</w:t>
            </w:r>
          </w:p>
        </w:tc>
      </w:tr>
    </w:tbl>
    <w:p w14:paraId="6D51D7DC" w14:textId="77777777" w:rsidR="0032165C" w:rsidRDefault="000D339C">
      <w:r>
        <w:pict w14:anchorId="77DBB5DB">
          <v:rect id="_x0000_i1025" style="width:0;height:1.5pt" o:hralign="center" o:hrstd="t" o:hr="t"/>
        </w:pict>
      </w:r>
    </w:p>
    <w:p w14:paraId="19097752" w14:textId="77777777" w:rsidR="001F2AA5" w:rsidRDefault="001F2AA5">
      <w:pPr>
        <w:pStyle w:val="Heading2"/>
      </w:pPr>
      <w:bookmarkStart w:id="3" w:name="section-2.-general-fund-revenues"/>
      <w:bookmarkEnd w:id="2"/>
    </w:p>
    <w:p w14:paraId="77D2F812" w14:textId="19F2F764" w:rsidR="0032165C" w:rsidRDefault="000D339C">
      <w:pPr>
        <w:pStyle w:val="Heading2"/>
      </w:pPr>
      <w:r>
        <w:t>SECTION 2. GENERAL FUND REVENUES</w:t>
      </w:r>
    </w:p>
    <w:p w14:paraId="7383D321" w14:textId="77777777" w:rsidR="0032165C" w:rsidRDefault="000D339C">
      <w:pPr>
        <w:pStyle w:val="FirstParagraph"/>
      </w:pPr>
      <w:r>
        <w:t>The following revenues are estimated to be available in the General Fund:</w:t>
      </w:r>
    </w:p>
    <w:tbl>
      <w:tblPr>
        <w:tblStyle w:val="Table"/>
        <w:tblW w:w="0" w:type="auto"/>
        <w:tblLook w:val="0020" w:firstRow="1" w:lastRow="0" w:firstColumn="0" w:lastColumn="0" w:noHBand="0" w:noVBand="0"/>
      </w:tblPr>
      <w:tblGrid>
        <w:gridCol w:w="3935"/>
        <w:gridCol w:w="1186"/>
      </w:tblGrid>
      <w:tr w:rsidR="0032165C" w14:paraId="706B01C8" w14:textId="77777777" w:rsidTr="0032165C">
        <w:trPr>
          <w:cnfStyle w:val="100000000000" w:firstRow="1" w:lastRow="0" w:firstColumn="0" w:lastColumn="0" w:oddVBand="0" w:evenVBand="0" w:oddHBand="0" w:evenHBand="0" w:firstRowFirstColumn="0" w:firstRowLastColumn="0" w:lastRowFirstColumn="0" w:lastRowLastColumn="0"/>
          <w:tblHeader/>
        </w:trPr>
        <w:tc>
          <w:tcPr>
            <w:tcW w:w="0" w:type="auto"/>
          </w:tcPr>
          <w:p w14:paraId="23479E4A" w14:textId="77777777" w:rsidR="0032165C" w:rsidRDefault="000D339C">
            <w:pPr>
              <w:pStyle w:val="Compact"/>
            </w:pPr>
            <w:r>
              <w:t>Revenue Source</w:t>
            </w:r>
          </w:p>
        </w:tc>
        <w:tc>
          <w:tcPr>
            <w:tcW w:w="0" w:type="auto"/>
          </w:tcPr>
          <w:p w14:paraId="0D9035C2" w14:textId="77777777" w:rsidR="0032165C" w:rsidRDefault="000D339C">
            <w:pPr>
              <w:pStyle w:val="Compact"/>
              <w:jc w:val="right"/>
            </w:pPr>
            <w:r>
              <w:t>Amount</w:t>
            </w:r>
          </w:p>
        </w:tc>
      </w:tr>
      <w:tr w:rsidR="0032165C" w14:paraId="6D40403E" w14:textId="77777777">
        <w:tc>
          <w:tcPr>
            <w:tcW w:w="0" w:type="auto"/>
          </w:tcPr>
          <w:p w14:paraId="5430393C" w14:textId="77777777" w:rsidR="0032165C" w:rsidRDefault="000D339C">
            <w:pPr>
              <w:pStyle w:val="Compact"/>
            </w:pPr>
            <w:r>
              <w:t>Real Property Taxes</w:t>
            </w:r>
          </w:p>
        </w:tc>
        <w:tc>
          <w:tcPr>
            <w:tcW w:w="0" w:type="auto"/>
          </w:tcPr>
          <w:p w14:paraId="59109C12" w14:textId="20EC5F08" w:rsidR="0032165C" w:rsidRDefault="00FD0800">
            <w:pPr>
              <w:pStyle w:val="Compact"/>
              <w:jc w:val="right"/>
            </w:pPr>
            <w:r>
              <w:t>$</w:t>
            </w:r>
            <w:r w:rsidR="00EA3DBF">
              <w:t>72,000</w:t>
            </w:r>
          </w:p>
        </w:tc>
      </w:tr>
      <w:tr w:rsidR="00A60360" w14:paraId="73251BE7" w14:textId="77777777">
        <w:tc>
          <w:tcPr>
            <w:tcW w:w="0" w:type="auto"/>
          </w:tcPr>
          <w:p w14:paraId="45B0A2B7" w14:textId="02F915B3" w:rsidR="00A60360" w:rsidRDefault="00FD0800">
            <w:pPr>
              <w:pStyle w:val="Compact"/>
            </w:pPr>
            <w:r>
              <w:t>Real Property Taxes Prior</w:t>
            </w:r>
          </w:p>
        </w:tc>
        <w:tc>
          <w:tcPr>
            <w:tcW w:w="0" w:type="auto"/>
          </w:tcPr>
          <w:p w14:paraId="245F329B" w14:textId="52D06CD7" w:rsidR="00A60360" w:rsidRDefault="00FD0800">
            <w:pPr>
              <w:pStyle w:val="Compact"/>
              <w:jc w:val="right"/>
            </w:pPr>
            <w:r>
              <w:t>$11,000</w:t>
            </w:r>
          </w:p>
        </w:tc>
      </w:tr>
      <w:tr w:rsidR="00FD0800" w14:paraId="5065D6C0" w14:textId="77777777">
        <w:tc>
          <w:tcPr>
            <w:tcW w:w="0" w:type="auto"/>
          </w:tcPr>
          <w:p w14:paraId="6BF8E451" w14:textId="106B82A6" w:rsidR="00FD0800" w:rsidRDefault="00FB0E60">
            <w:pPr>
              <w:pStyle w:val="Compact"/>
            </w:pPr>
            <w:r>
              <w:t>Penalties &amp; Interest</w:t>
            </w:r>
          </w:p>
        </w:tc>
        <w:tc>
          <w:tcPr>
            <w:tcW w:w="0" w:type="auto"/>
          </w:tcPr>
          <w:p w14:paraId="465BF229" w14:textId="4C5842D9" w:rsidR="00FD0800" w:rsidRDefault="00FB0E60">
            <w:pPr>
              <w:pStyle w:val="Compact"/>
              <w:jc w:val="right"/>
            </w:pPr>
            <w:r>
              <w:t>$3,000</w:t>
            </w:r>
          </w:p>
        </w:tc>
      </w:tr>
      <w:tr w:rsidR="0032165C" w14:paraId="02BCE2A9" w14:textId="77777777">
        <w:tc>
          <w:tcPr>
            <w:tcW w:w="0" w:type="auto"/>
          </w:tcPr>
          <w:p w14:paraId="54ED8554" w14:textId="77777777" w:rsidR="0032165C" w:rsidRDefault="000D339C">
            <w:pPr>
              <w:pStyle w:val="Compact"/>
            </w:pPr>
            <w:r>
              <w:t>Motor Vehicle Taxes</w:t>
            </w:r>
          </w:p>
        </w:tc>
        <w:tc>
          <w:tcPr>
            <w:tcW w:w="0" w:type="auto"/>
          </w:tcPr>
          <w:p w14:paraId="3720DCA1" w14:textId="77777777" w:rsidR="0032165C" w:rsidRDefault="000D339C">
            <w:pPr>
              <w:pStyle w:val="Compact"/>
              <w:jc w:val="right"/>
            </w:pPr>
            <w:r>
              <w:t>$20,000</w:t>
            </w:r>
          </w:p>
        </w:tc>
      </w:tr>
      <w:tr w:rsidR="0032165C" w14:paraId="6A992D21" w14:textId="77777777">
        <w:tc>
          <w:tcPr>
            <w:tcW w:w="0" w:type="auto"/>
          </w:tcPr>
          <w:p w14:paraId="7061647D" w14:textId="77777777" w:rsidR="0032165C" w:rsidRDefault="000D339C">
            <w:pPr>
              <w:pStyle w:val="Compact"/>
            </w:pPr>
            <w:r>
              <w:t>State Beer &amp; Wine Tax</w:t>
            </w:r>
          </w:p>
        </w:tc>
        <w:tc>
          <w:tcPr>
            <w:tcW w:w="0" w:type="auto"/>
          </w:tcPr>
          <w:p w14:paraId="63590EC9" w14:textId="77777777" w:rsidR="0032165C" w:rsidRDefault="000D339C">
            <w:pPr>
              <w:pStyle w:val="Compact"/>
              <w:jc w:val="right"/>
            </w:pPr>
            <w:r>
              <w:t>$1,800</w:t>
            </w:r>
          </w:p>
        </w:tc>
      </w:tr>
      <w:tr w:rsidR="0032165C" w14:paraId="4288F7D1" w14:textId="77777777">
        <w:tc>
          <w:tcPr>
            <w:tcW w:w="0" w:type="auto"/>
          </w:tcPr>
          <w:p w14:paraId="11652B59" w14:textId="77777777" w:rsidR="0032165C" w:rsidRDefault="000D339C">
            <w:pPr>
              <w:pStyle w:val="Compact"/>
            </w:pPr>
            <w:r>
              <w:t>Electricity Sales Tax</w:t>
            </w:r>
          </w:p>
        </w:tc>
        <w:tc>
          <w:tcPr>
            <w:tcW w:w="0" w:type="auto"/>
          </w:tcPr>
          <w:p w14:paraId="713CBF6F" w14:textId="77777777" w:rsidR="0032165C" w:rsidRDefault="000D339C">
            <w:pPr>
              <w:pStyle w:val="Compact"/>
              <w:jc w:val="right"/>
            </w:pPr>
            <w:r>
              <w:t>$55,000</w:t>
            </w:r>
          </w:p>
        </w:tc>
      </w:tr>
      <w:tr w:rsidR="0032165C" w14:paraId="76FFE63C" w14:textId="77777777">
        <w:tc>
          <w:tcPr>
            <w:tcW w:w="0" w:type="auto"/>
          </w:tcPr>
          <w:p w14:paraId="72D12E62" w14:textId="77777777" w:rsidR="0032165C" w:rsidRDefault="000D339C">
            <w:pPr>
              <w:pStyle w:val="Compact"/>
            </w:pPr>
            <w:r>
              <w:t>Powell Bill Funds</w:t>
            </w:r>
          </w:p>
        </w:tc>
        <w:tc>
          <w:tcPr>
            <w:tcW w:w="0" w:type="auto"/>
          </w:tcPr>
          <w:p w14:paraId="5DED631B" w14:textId="77777777" w:rsidR="0032165C" w:rsidRDefault="000D339C">
            <w:pPr>
              <w:pStyle w:val="Compact"/>
              <w:jc w:val="right"/>
            </w:pPr>
            <w:r>
              <w:t>$15,000</w:t>
            </w:r>
          </w:p>
        </w:tc>
      </w:tr>
      <w:tr w:rsidR="0032165C" w14:paraId="588E1489" w14:textId="77777777">
        <w:tc>
          <w:tcPr>
            <w:tcW w:w="0" w:type="auto"/>
          </w:tcPr>
          <w:p w14:paraId="52308D6C" w14:textId="77777777" w:rsidR="0032165C" w:rsidRDefault="000D339C">
            <w:pPr>
              <w:pStyle w:val="Compact"/>
            </w:pPr>
            <w:r>
              <w:t>Franchise Taxes</w:t>
            </w:r>
          </w:p>
        </w:tc>
        <w:tc>
          <w:tcPr>
            <w:tcW w:w="0" w:type="auto"/>
          </w:tcPr>
          <w:p w14:paraId="2BAE4B5E" w14:textId="77777777" w:rsidR="0032165C" w:rsidRDefault="000D339C">
            <w:pPr>
              <w:pStyle w:val="Compact"/>
              <w:jc w:val="right"/>
            </w:pPr>
            <w:r>
              <w:t>$215,000</w:t>
            </w:r>
          </w:p>
        </w:tc>
      </w:tr>
      <w:tr w:rsidR="00C750B6" w14:paraId="487B6D4F" w14:textId="77777777">
        <w:tc>
          <w:tcPr>
            <w:tcW w:w="0" w:type="auto"/>
          </w:tcPr>
          <w:p w14:paraId="11C494C7" w14:textId="74E211E4" w:rsidR="00C750B6" w:rsidRDefault="00C750B6">
            <w:pPr>
              <w:pStyle w:val="Compact"/>
            </w:pPr>
            <w:r>
              <w:t>Solid Waste Disposal Tax</w:t>
            </w:r>
          </w:p>
        </w:tc>
        <w:tc>
          <w:tcPr>
            <w:tcW w:w="0" w:type="auto"/>
          </w:tcPr>
          <w:p w14:paraId="3D8C3FE1" w14:textId="20552594" w:rsidR="00C750B6" w:rsidRDefault="00C750B6">
            <w:pPr>
              <w:pStyle w:val="Compact"/>
              <w:jc w:val="right"/>
            </w:pPr>
            <w:r>
              <w:t>$1,300</w:t>
            </w:r>
          </w:p>
        </w:tc>
      </w:tr>
      <w:tr w:rsidR="00C750B6" w14:paraId="18BB49C3" w14:textId="77777777">
        <w:tc>
          <w:tcPr>
            <w:tcW w:w="0" w:type="auto"/>
          </w:tcPr>
          <w:p w14:paraId="280665D4" w14:textId="1F7CF304" w:rsidR="00C750B6" w:rsidRDefault="009233AD">
            <w:pPr>
              <w:pStyle w:val="Compact"/>
            </w:pPr>
            <w:r>
              <w:lastRenderedPageBreak/>
              <w:t>Electricities Grant</w:t>
            </w:r>
          </w:p>
        </w:tc>
        <w:tc>
          <w:tcPr>
            <w:tcW w:w="0" w:type="auto"/>
          </w:tcPr>
          <w:p w14:paraId="187D448B" w14:textId="5F59B9AE" w:rsidR="00C750B6" w:rsidRDefault="009233AD">
            <w:pPr>
              <w:pStyle w:val="Compact"/>
              <w:jc w:val="right"/>
            </w:pPr>
            <w:r>
              <w:t>$10,000</w:t>
            </w:r>
          </w:p>
        </w:tc>
      </w:tr>
      <w:tr w:rsidR="000C59E8" w14:paraId="330F9A8A" w14:textId="77777777">
        <w:tc>
          <w:tcPr>
            <w:tcW w:w="0" w:type="auto"/>
          </w:tcPr>
          <w:p w14:paraId="278DEC84" w14:textId="22D6A3E2" w:rsidR="000C59E8" w:rsidRDefault="00024CC4">
            <w:pPr>
              <w:pStyle w:val="Compact"/>
            </w:pPr>
            <w:r>
              <w:t>License</w:t>
            </w:r>
          </w:p>
        </w:tc>
        <w:tc>
          <w:tcPr>
            <w:tcW w:w="0" w:type="auto"/>
          </w:tcPr>
          <w:p w14:paraId="0AB73F9A" w14:textId="3186835C" w:rsidR="000C59E8" w:rsidRDefault="00024CC4">
            <w:pPr>
              <w:pStyle w:val="Compact"/>
              <w:jc w:val="right"/>
            </w:pPr>
            <w:r>
              <w:t>$620</w:t>
            </w:r>
          </w:p>
        </w:tc>
      </w:tr>
      <w:tr w:rsidR="0054742C" w14:paraId="41434841" w14:textId="77777777">
        <w:tc>
          <w:tcPr>
            <w:tcW w:w="0" w:type="auto"/>
          </w:tcPr>
          <w:p w14:paraId="5CC37D85" w14:textId="192F557E" w:rsidR="0054742C" w:rsidRDefault="00922380">
            <w:pPr>
              <w:pStyle w:val="Compact"/>
            </w:pPr>
            <w:r>
              <w:t>Interest Rec</w:t>
            </w:r>
          </w:p>
        </w:tc>
        <w:tc>
          <w:tcPr>
            <w:tcW w:w="0" w:type="auto"/>
          </w:tcPr>
          <w:p w14:paraId="52B33D4B" w14:textId="6456CF56" w:rsidR="0054742C" w:rsidRDefault="00922380">
            <w:pPr>
              <w:pStyle w:val="Compact"/>
              <w:jc w:val="right"/>
            </w:pPr>
            <w:r>
              <w:t>$24,400</w:t>
            </w:r>
          </w:p>
        </w:tc>
      </w:tr>
      <w:tr w:rsidR="00C750B6" w14:paraId="01432E7D" w14:textId="77777777">
        <w:tc>
          <w:tcPr>
            <w:tcW w:w="0" w:type="auto"/>
          </w:tcPr>
          <w:p w14:paraId="1F1E772B" w14:textId="6402C714" w:rsidR="00C750B6" w:rsidRDefault="000F732C">
            <w:pPr>
              <w:pStyle w:val="Compact"/>
            </w:pPr>
            <w:r>
              <w:t>Misc.</w:t>
            </w:r>
            <w:r w:rsidR="00922380">
              <w:t xml:space="preserve"> Rev</w:t>
            </w:r>
          </w:p>
        </w:tc>
        <w:tc>
          <w:tcPr>
            <w:tcW w:w="0" w:type="auto"/>
          </w:tcPr>
          <w:p w14:paraId="6ECE73F3" w14:textId="74D8C51C" w:rsidR="00C750B6" w:rsidRDefault="00922380">
            <w:pPr>
              <w:pStyle w:val="Compact"/>
              <w:jc w:val="right"/>
            </w:pPr>
            <w:r>
              <w:t>$2,000</w:t>
            </w:r>
          </w:p>
        </w:tc>
      </w:tr>
      <w:tr w:rsidR="00626467" w14:paraId="6457DD94" w14:textId="77777777">
        <w:tc>
          <w:tcPr>
            <w:tcW w:w="0" w:type="auto"/>
          </w:tcPr>
          <w:p w14:paraId="12769D27" w14:textId="0FFDC836" w:rsidR="00626467" w:rsidRDefault="00626467">
            <w:pPr>
              <w:pStyle w:val="Compact"/>
            </w:pPr>
            <w:r>
              <w:t>Sale of Assets</w:t>
            </w:r>
          </w:p>
        </w:tc>
        <w:tc>
          <w:tcPr>
            <w:tcW w:w="0" w:type="auto"/>
          </w:tcPr>
          <w:p w14:paraId="6B778C8D" w14:textId="2A299758" w:rsidR="00626467" w:rsidRDefault="00626467">
            <w:pPr>
              <w:pStyle w:val="Compact"/>
              <w:jc w:val="right"/>
            </w:pPr>
            <w:r>
              <w:t>$2,500</w:t>
            </w:r>
          </w:p>
        </w:tc>
      </w:tr>
      <w:tr w:rsidR="00626467" w14:paraId="095CB936" w14:textId="77777777">
        <w:tc>
          <w:tcPr>
            <w:tcW w:w="0" w:type="auto"/>
          </w:tcPr>
          <w:p w14:paraId="02FA295E" w14:textId="55FF26D2" w:rsidR="00626467" w:rsidRDefault="005207BF">
            <w:pPr>
              <w:pStyle w:val="Compact"/>
            </w:pPr>
            <w:r>
              <w:t>Insurance Proceeds</w:t>
            </w:r>
          </w:p>
        </w:tc>
        <w:tc>
          <w:tcPr>
            <w:tcW w:w="0" w:type="auto"/>
          </w:tcPr>
          <w:p w14:paraId="5211A110" w14:textId="44E71559" w:rsidR="00626467" w:rsidRDefault="005207BF">
            <w:pPr>
              <w:pStyle w:val="Compact"/>
              <w:jc w:val="right"/>
            </w:pPr>
            <w:r>
              <w:t>$</w:t>
            </w:r>
            <w:r w:rsidR="00C921B6">
              <w:t>1,500</w:t>
            </w:r>
          </w:p>
        </w:tc>
      </w:tr>
      <w:tr w:rsidR="00C921B6" w14:paraId="367A8FBA" w14:textId="77777777">
        <w:tc>
          <w:tcPr>
            <w:tcW w:w="0" w:type="auto"/>
          </w:tcPr>
          <w:p w14:paraId="12CA1966" w14:textId="556FFB25" w:rsidR="00C921B6" w:rsidRDefault="00C921B6">
            <w:pPr>
              <w:pStyle w:val="Compact"/>
            </w:pPr>
            <w:r>
              <w:t>Cemetery</w:t>
            </w:r>
          </w:p>
        </w:tc>
        <w:tc>
          <w:tcPr>
            <w:tcW w:w="0" w:type="auto"/>
          </w:tcPr>
          <w:p w14:paraId="6E3D0876" w14:textId="63102C6F" w:rsidR="00C921B6" w:rsidRDefault="0063555F">
            <w:pPr>
              <w:pStyle w:val="Compact"/>
              <w:jc w:val="right"/>
            </w:pPr>
            <w:r>
              <w:t>$6,000</w:t>
            </w:r>
          </w:p>
        </w:tc>
      </w:tr>
      <w:tr w:rsidR="0063555F" w14:paraId="3A2CB554" w14:textId="77777777">
        <w:tc>
          <w:tcPr>
            <w:tcW w:w="0" w:type="auto"/>
          </w:tcPr>
          <w:p w14:paraId="3F848583" w14:textId="4B8FAB3F" w:rsidR="0063555F" w:rsidRDefault="0063555F">
            <w:pPr>
              <w:pStyle w:val="Compact"/>
            </w:pPr>
            <w:r>
              <w:t>Lynch Center Revenue</w:t>
            </w:r>
          </w:p>
        </w:tc>
        <w:tc>
          <w:tcPr>
            <w:tcW w:w="0" w:type="auto"/>
          </w:tcPr>
          <w:p w14:paraId="5A02D831" w14:textId="5CCA2853" w:rsidR="0063555F" w:rsidRDefault="0063555F">
            <w:pPr>
              <w:pStyle w:val="Compact"/>
              <w:jc w:val="right"/>
            </w:pPr>
            <w:r>
              <w:t>$</w:t>
            </w:r>
            <w:r w:rsidR="000F732C">
              <w:t>7,000</w:t>
            </w:r>
          </w:p>
        </w:tc>
      </w:tr>
      <w:tr w:rsidR="000F732C" w14:paraId="68F1C035" w14:textId="77777777">
        <w:tc>
          <w:tcPr>
            <w:tcW w:w="0" w:type="auto"/>
          </w:tcPr>
          <w:p w14:paraId="536B05ED" w14:textId="6826797C" w:rsidR="000F732C" w:rsidRDefault="000F732C">
            <w:pPr>
              <w:pStyle w:val="Compact"/>
            </w:pPr>
            <w:r>
              <w:t>Hamilton Resource Center</w:t>
            </w:r>
          </w:p>
        </w:tc>
        <w:tc>
          <w:tcPr>
            <w:tcW w:w="0" w:type="auto"/>
          </w:tcPr>
          <w:p w14:paraId="4BCF40B2" w14:textId="0C24D762" w:rsidR="000F732C" w:rsidRDefault="000F732C">
            <w:pPr>
              <w:pStyle w:val="Compact"/>
              <w:jc w:val="right"/>
            </w:pPr>
            <w:r>
              <w:t>$14,000</w:t>
            </w:r>
          </w:p>
        </w:tc>
      </w:tr>
      <w:tr w:rsidR="000F732C" w14:paraId="06E4759B" w14:textId="77777777">
        <w:tc>
          <w:tcPr>
            <w:tcW w:w="0" w:type="auto"/>
          </w:tcPr>
          <w:p w14:paraId="5082D6D2" w14:textId="15D027AE" w:rsidR="000F732C" w:rsidRDefault="000F732C">
            <w:pPr>
              <w:pStyle w:val="Compact"/>
            </w:pPr>
            <w:r>
              <w:t>Wildlife Income</w:t>
            </w:r>
          </w:p>
        </w:tc>
        <w:tc>
          <w:tcPr>
            <w:tcW w:w="0" w:type="auto"/>
          </w:tcPr>
          <w:p w14:paraId="46780F01" w14:textId="2BE05ED0" w:rsidR="000F732C" w:rsidRDefault="000F732C">
            <w:pPr>
              <w:pStyle w:val="Compact"/>
              <w:jc w:val="right"/>
            </w:pPr>
            <w:r>
              <w:t>$2,500</w:t>
            </w:r>
          </w:p>
        </w:tc>
      </w:tr>
      <w:tr w:rsidR="000F732C" w14:paraId="35299BBA" w14:textId="77777777">
        <w:tc>
          <w:tcPr>
            <w:tcW w:w="0" w:type="auto"/>
          </w:tcPr>
          <w:p w14:paraId="0A96C566" w14:textId="23DAC18E" w:rsidR="000F732C" w:rsidRDefault="000F732C">
            <w:pPr>
              <w:pStyle w:val="Compact"/>
            </w:pPr>
            <w:r>
              <w:t>Verizon Wireless Ground Rent</w:t>
            </w:r>
          </w:p>
        </w:tc>
        <w:tc>
          <w:tcPr>
            <w:tcW w:w="0" w:type="auto"/>
          </w:tcPr>
          <w:p w14:paraId="551F8477" w14:textId="6D01865D" w:rsidR="000F732C" w:rsidRDefault="000F732C">
            <w:pPr>
              <w:pStyle w:val="Compact"/>
              <w:jc w:val="right"/>
            </w:pPr>
            <w:r>
              <w:t>$7,500</w:t>
            </w:r>
          </w:p>
        </w:tc>
      </w:tr>
      <w:tr w:rsidR="000F732C" w14:paraId="415623EF" w14:textId="77777777">
        <w:tc>
          <w:tcPr>
            <w:tcW w:w="0" w:type="auto"/>
          </w:tcPr>
          <w:p w14:paraId="7B790032" w14:textId="0323B474" w:rsidR="000F732C" w:rsidRDefault="000F732C">
            <w:pPr>
              <w:pStyle w:val="Compact"/>
            </w:pPr>
            <w:r>
              <w:t xml:space="preserve">Hamilton Volunteer EMS </w:t>
            </w:r>
          </w:p>
        </w:tc>
        <w:tc>
          <w:tcPr>
            <w:tcW w:w="0" w:type="auto"/>
          </w:tcPr>
          <w:p w14:paraId="6C09718D" w14:textId="14B8D4D3" w:rsidR="000F732C" w:rsidRDefault="00EA40E0">
            <w:pPr>
              <w:pStyle w:val="Compact"/>
              <w:jc w:val="right"/>
            </w:pPr>
            <w:r>
              <w:t>$600</w:t>
            </w:r>
          </w:p>
        </w:tc>
      </w:tr>
      <w:tr w:rsidR="00EA40E0" w14:paraId="4473AE15" w14:textId="77777777">
        <w:tc>
          <w:tcPr>
            <w:tcW w:w="0" w:type="auto"/>
          </w:tcPr>
          <w:p w14:paraId="2DD19319" w14:textId="61926C1F" w:rsidR="00EA40E0" w:rsidRDefault="00EA40E0">
            <w:pPr>
              <w:pStyle w:val="Compact"/>
            </w:pPr>
            <w:r>
              <w:t>Hamilton Roanoke River Festival</w:t>
            </w:r>
          </w:p>
        </w:tc>
        <w:tc>
          <w:tcPr>
            <w:tcW w:w="0" w:type="auto"/>
          </w:tcPr>
          <w:p w14:paraId="5C04EFE3" w14:textId="3F86C28C" w:rsidR="00EA40E0" w:rsidRDefault="00EA40E0">
            <w:pPr>
              <w:pStyle w:val="Compact"/>
              <w:jc w:val="right"/>
            </w:pPr>
            <w:r>
              <w:t>$5,5</w:t>
            </w:r>
            <w:r w:rsidR="00A1060D">
              <w:t>0</w:t>
            </w:r>
            <w:r>
              <w:t>0</w:t>
            </w:r>
          </w:p>
        </w:tc>
      </w:tr>
      <w:tr w:rsidR="0032165C" w14:paraId="51EEB653" w14:textId="77777777">
        <w:tc>
          <w:tcPr>
            <w:tcW w:w="0" w:type="auto"/>
          </w:tcPr>
          <w:p w14:paraId="58F9080D" w14:textId="669E8504" w:rsidR="0032165C" w:rsidRDefault="0032165C">
            <w:pPr>
              <w:pStyle w:val="Compact"/>
            </w:pPr>
          </w:p>
        </w:tc>
        <w:tc>
          <w:tcPr>
            <w:tcW w:w="0" w:type="auto"/>
          </w:tcPr>
          <w:p w14:paraId="64B6BFF3" w14:textId="6A61C903" w:rsidR="0032165C" w:rsidRDefault="0032165C">
            <w:pPr>
              <w:pStyle w:val="Compact"/>
              <w:jc w:val="right"/>
            </w:pPr>
          </w:p>
        </w:tc>
      </w:tr>
      <w:tr w:rsidR="0032165C" w14:paraId="25A38859" w14:textId="77777777">
        <w:tc>
          <w:tcPr>
            <w:tcW w:w="0" w:type="auto"/>
          </w:tcPr>
          <w:p w14:paraId="4DD58151" w14:textId="77777777" w:rsidR="0032165C" w:rsidRDefault="000D339C">
            <w:pPr>
              <w:pStyle w:val="Compact"/>
            </w:pPr>
            <w:r>
              <w:rPr>
                <w:b/>
                <w:bCs/>
              </w:rPr>
              <w:t>TOTAL GENERAL FUND REVENUES</w:t>
            </w:r>
          </w:p>
        </w:tc>
        <w:tc>
          <w:tcPr>
            <w:tcW w:w="0" w:type="auto"/>
          </w:tcPr>
          <w:p w14:paraId="12CEE13C" w14:textId="282F4C8C" w:rsidR="0032165C" w:rsidRDefault="000D339C">
            <w:pPr>
              <w:pStyle w:val="Compact"/>
              <w:jc w:val="right"/>
            </w:pPr>
            <w:r>
              <w:rPr>
                <w:b/>
                <w:bCs/>
              </w:rPr>
              <w:t>$47</w:t>
            </w:r>
            <w:r w:rsidR="004A29F0">
              <w:rPr>
                <w:b/>
                <w:bCs/>
              </w:rPr>
              <w:t>8</w:t>
            </w:r>
            <w:r>
              <w:rPr>
                <w:b/>
                <w:bCs/>
              </w:rPr>
              <w:t>,</w:t>
            </w:r>
            <w:r w:rsidR="004A29F0">
              <w:rPr>
                <w:b/>
                <w:bCs/>
              </w:rPr>
              <w:t>220</w:t>
            </w:r>
          </w:p>
        </w:tc>
      </w:tr>
    </w:tbl>
    <w:p w14:paraId="0DB29819" w14:textId="77777777" w:rsidR="0032165C" w:rsidRDefault="000D339C">
      <w:r>
        <w:pict w14:anchorId="42DC8B45">
          <v:rect id="_x0000_i1026" style="width:0;height:1.5pt" o:hralign="center" o:hrstd="t" o:hr="t"/>
        </w:pict>
      </w:r>
    </w:p>
    <w:p w14:paraId="1781C1CA" w14:textId="77777777" w:rsidR="0032165C" w:rsidRDefault="000D339C">
      <w:pPr>
        <w:pStyle w:val="Heading2"/>
      </w:pPr>
      <w:bookmarkStart w:id="4" w:name="Xccbd0edfb83d7067273de037382e677e3d7df02"/>
      <w:bookmarkEnd w:id="3"/>
      <w:r>
        <w:t>SECTION 3. WATER AND SEWER FUND APPROPRIATIONS</w:t>
      </w:r>
    </w:p>
    <w:p w14:paraId="67F41987" w14:textId="77777777" w:rsidR="0032165C" w:rsidRDefault="000D339C">
      <w:pPr>
        <w:pStyle w:val="FirstParagraph"/>
      </w:pPr>
      <w:r>
        <w:t>The following amounts are appropriated for the operation of the Water and Sewer Fund:</w:t>
      </w:r>
    </w:p>
    <w:tbl>
      <w:tblPr>
        <w:tblStyle w:val="Table"/>
        <w:tblW w:w="0" w:type="auto"/>
        <w:tblLook w:val="0020" w:firstRow="1" w:lastRow="0" w:firstColumn="0" w:lastColumn="0" w:noHBand="0" w:noVBand="0"/>
      </w:tblPr>
      <w:tblGrid>
        <w:gridCol w:w="4818"/>
        <w:gridCol w:w="1186"/>
      </w:tblGrid>
      <w:tr w:rsidR="0032165C" w14:paraId="04F4E2D6" w14:textId="77777777" w:rsidTr="0032165C">
        <w:trPr>
          <w:cnfStyle w:val="100000000000" w:firstRow="1" w:lastRow="0" w:firstColumn="0" w:lastColumn="0" w:oddVBand="0" w:evenVBand="0" w:oddHBand="0" w:evenHBand="0" w:firstRowFirstColumn="0" w:firstRowLastColumn="0" w:lastRowFirstColumn="0" w:lastRowLastColumn="0"/>
          <w:tblHeader/>
        </w:trPr>
        <w:tc>
          <w:tcPr>
            <w:tcW w:w="0" w:type="auto"/>
          </w:tcPr>
          <w:p w14:paraId="1A844442" w14:textId="77777777" w:rsidR="0032165C" w:rsidRDefault="000D339C">
            <w:pPr>
              <w:pStyle w:val="Compact"/>
            </w:pPr>
            <w:r>
              <w:t>Expenditure Category</w:t>
            </w:r>
          </w:p>
        </w:tc>
        <w:tc>
          <w:tcPr>
            <w:tcW w:w="0" w:type="auto"/>
          </w:tcPr>
          <w:p w14:paraId="5F3B6740" w14:textId="77777777" w:rsidR="0032165C" w:rsidRDefault="000D339C">
            <w:pPr>
              <w:pStyle w:val="Compact"/>
              <w:jc w:val="right"/>
            </w:pPr>
            <w:r>
              <w:t>Amount</w:t>
            </w:r>
          </w:p>
        </w:tc>
      </w:tr>
      <w:tr w:rsidR="0032165C" w14:paraId="5EB0B24C" w14:textId="77777777">
        <w:tc>
          <w:tcPr>
            <w:tcW w:w="0" w:type="auto"/>
          </w:tcPr>
          <w:p w14:paraId="41AEE463" w14:textId="64F9B340" w:rsidR="0032165C" w:rsidRDefault="002C61E0">
            <w:pPr>
              <w:pStyle w:val="Compact"/>
            </w:pPr>
            <w:r>
              <w:t>Water Sewer Department</w:t>
            </w:r>
          </w:p>
        </w:tc>
        <w:tc>
          <w:tcPr>
            <w:tcW w:w="0" w:type="auto"/>
          </w:tcPr>
          <w:p w14:paraId="6D7C9017" w14:textId="60786BED" w:rsidR="0032165C" w:rsidRDefault="000D339C">
            <w:pPr>
              <w:pStyle w:val="Compact"/>
              <w:jc w:val="right"/>
            </w:pPr>
            <w:r>
              <w:t>$</w:t>
            </w:r>
            <w:r w:rsidR="00440CF6">
              <w:t>453</w:t>
            </w:r>
            <w:r>
              <w:t>,</w:t>
            </w:r>
            <w:r w:rsidR="00440CF6">
              <w:t>567</w:t>
            </w:r>
          </w:p>
        </w:tc>
      </w:tr>
      <w:tr w:rsidR="0032165C" w14:paraId="7C10FCFF" w14:textId="77777777">
        <w:tc>
          <w:tcPr>
            <w:tcW w:w="0" w:type="auto"/>
          </w:tcPr>
          <w:p w14:paraId="05F6078B" w14:textId="77777777" w:rsidR="0032165C" w:rsidRDefault="000D339C">
            <w:pPr>
              <w:pStyle w:val="Compact"/>
            </w:pPr>
            <w:r>
              <w:t>Bond Payment – Interest</w:t>
            </w:r>
          </w:p>
        </w:tc>
        <w:tc>
          <w:tcPr>
            <w:tcW w:w="0" w:type="auto"/>
          </w:tcPr>
          <w:p w14:paraId="4A8C1BBD" w14:textId="77777777" w:rsidR="0032165C" w:rsidRDefault="000D339C">
            <w:pPr>
              <w:pStyle w:val="Compact"/>
              <w:jc w:val="right"/>
            </w:pPr>
            <w:r>
              <w:t>$22,433</w:t>
            </w:r>
          </w:p>
        </w:tc>
      </w:tr>
      <w:tr w:rsidR="0032165C" w14:paraId="137A28E6" w14:textId="77777777">
        <w:tc>
          <w:tcPr>
            <w:tcW w:w="0" w:type="auto"/>
          </w:tcPr>
          <w:p w14:paraId="32C6AC96" w14:textId="77777777" w:rsidR="0032165C" w:rsidRDefault="000D339C">
            <w:pPr>
              <w:pStyle w:val="Compact"/>
            </w:pPr>
            <w:r>
              <w:t>Bond Payment – Principal</w:t>
            </w:r>
          </w:p>
        </w:tc>
        <w:tc>
          <w:tcPr>
            <w:tcW w:w="0" w:type="auto"/>
          </w:tcPr>
          <w:p w14:paraId="0AD7CA57" w14:textId="77777777" w:rsidR="0032165C" w:rsidRDefault="000D339C">
            <w:pPr>
              <w:pStyle w:val="Compact"/>
              <w:jc w:val="right"/>
            </w:pPr>
            <w:r>
              <w:t>$22,000</w:t>
            </w:r>
          </w:p>
        </w:tc>
      </w:tr>
      <w:tr w:rsidR="0032165C" w14:paraId="7DCBBEC3" w14:textId="77777777">
        <w:tc>
          <w:tcPr>
            <w:tcW w:w="0" w:type="auto"/>
          </w:tcPr>
          <w:p w14:paraId="3FB4E363" w14:textId="77777777" w:rsidR="0032165C" w:rsidRDefault="000D339C">
            <w:pPr>
              <w:pStyle w:val="Compact"/>
            </w:pPr>
            <w:r>
              <w:t>USDA Contingency/Emergency Fund</w:t>
            </w:r>
          </w:p>
        </w:tc>
        <w:tc>
          <w:tcPr>
            <w:tcW w:w="0" w:type="auto"/>
          </w:tcPr>
          <w:p w14:paraId="198426A8" w14:textId="77777777" w:rsidR="0032165C" w:rsidRDefault="000D339C">
            <w:pPr>
              <w:pStyle w:val="Compact"/>
              <w:jc w:val="right"/>
            </w:pPr>
            <w:r>
              <w:t>$6,000</w:t>
            </w:r>
          </w:p>
        </w:tc>
      </w:tr>
      <w:tr w:rsidR="0032165C" w14:paraId="4E7E7756" w14:textId="77777777">
        <w:tc>
          <w:tcPr>
            <w:tcW w:w="0" w:type="auto"/>
          </w:tcPr>
          <w:p w14:paraId="00C57D0E" w14:textId="77777777" w:rsidR="0032165C" w:rsidRDefault="000D339C">
            <w:pPr>
              <w:pStyle w:val="Compact"/>
            </w:pPr>
            <w:r>
              <w:rPr>
                <w:b/>
                <w:bCs/>
              </w:rPr>
              <w:t>TOTAL WATER &amp; SEWER APPROPRIATIONS</w:t>
            </w:r>
          </w:p>
        </w:tc>
        <w:tc>
          <w:tcPr>
            <w:tcW w:w="0" w:type="auto"/>
          </w:tcPr>
          <w:p w14:paraId="335B3EA1" w14:textId="77777777" w:rsidR="0032165C" w:rsidRDefault="000D339C">
            <w:pPr>
              <w:pStyle w:val="Compact"/>
              <w:jc w:val="right"/>
            </w:pPr>
            <w:r>
              <w:rPr>
                <w:b/>
                <w:bCs/>
              </w:rPr>
              <w:t>$504,000</w:t>
            </w:r>
          </w:p>
        </w:tc>
      </w:tr>
    </w:tbl>
    <w:p w14:paraId="64B50335" w14:textId="77777777" w:rsidR="0032165C" w:rsidRDefault="000D339C">
      <w:r>
        <w:pict w14:anchorId="21D7A185">
          <v:rect id="_x0000_i1027" style="width:0;height:1.5pt" o:hralign="center" o:hrstd="t" o:hr="t"/>
        </w:pict>
      </w:r>
    </w:p>
    <w:p w14:paraId="0F48EC10" w14:textId="77777777" w:rsidR="0032165C" w:rsidRDefault="000D339C">
      <w:pPr>
        <w:pStyle w:val="Heading2"/>
      </w:pPr>
      <w:bookmarkStart w:id="5" w:name="section-4.-water-and-sewer-fund-revenues"/>
      <w:bookmarkEnd w:id="4"/>
      <w:r>
        <w:t>SECTION 4. WATER AND SEWER FUND REVENUES</w:t>
      </w:r>
    </w:p>
    <w:p w14:paraId="7B94D330" w14:textId="77777777" w:rsidR="0032165C" w:rsidRDefault="000D339C">
      <w:pPr>
        <w:pStyle w:val="FirstParagraph"/>
      </w:pPr>
      <w:r>
        <w:t>The following revenues are estimated to be available in the Water and Sewer Fund:</w:t>
      </w:r>
    </w:p>
    <w:tbl>
      <w:tblPr>
        <w:tblStyle w:val="Table"/>
        <w:tblW w:w="0" w:type="auto"/>
        <w:tblLook w:val="0020" w:firstRow="1" w:lastRow="0" w:firstColumn="0" w:lastColumn="0" w:noHBand="0" w:noVBand="0"/>
      </w:tblPr>
      <w:tblGrid>
        <w:gridCol w:w="4044"/>
        <w:gridCol w:w="1186"/>
      </w:tblGrid>
      <w:tr w:rsidR="0032165C" w14:paraId="6E62301B" w14:textId="77777777" w:rsidTr="0032165C">
        <w:trPr>
          <w:cnfStyle w:val="100000000000" w:firstRow="1" w:lastRow="0" w:firstColumn="0" w:lastColumn="0" w:oddVBand="0" w:evenVBand="0" w:oddHBand="0" w:evenHBand="0" w:firstRowFirstColumn="0" w:firstRowLastColumn="0" w:lastRowFirstColumn="0" w:lastRowLastColumn="0"/>
          <w:tblHeader/>
        </w:trPr>
        <w:tc>
          <w:tcPr>
            <w:tcW w:w="0" w:type="auto"/>
          </w:tcPr>
          <w:p w14:paraId="1776CD2E" w14:textId="77777777" w:rsidR="0032165C" w:rsidRDefault="000D339C">
            <w:pPr>
              <w:pStyle w:val="Compact"/>
            </w:pPr>
            <w:r>
              <w:t>Revenue Source</w:t>
            </w:r>
          </w:p>
        </w:tc>
        <w:tc>
          <w:tcPr>
            <w:tcW w:w="0" w:type="auto"/>
          </w:tcPr>
          <w:p w14:paraId="43AA1130" w14:textId="77777777" w:rsidR="0032165C" w:rsidRDefault="000D339C">
            <w:pPr>
              <w:pStyle w:val="Compact"/>
              <w:jc w:val="right"/>
            </w:pPr>
            <w:r>
              <w:t>Amount</w:t>
            </w:r>
          </w:p>
        </w:tc>
      </w:tr>
      <w:tr w:rsidR="0032165C" w14:paraId="091986C2" w14:textId="77777777">
        <w:tc>
          <w:tcPr>
            <w:tcW w:w="0" w:type="auto"/>
          </w:tcPr>
          <w:p w14:paraId="47DC7B90" w14:textId="77777777" w:rsidR="0032165C" w:rsidRDefault="000D339C">
            <w:pPr>
              <w:pStyle w:val="Compact"/>
            </w:pPr>
            <w:r>
              <w:t>Water Usage Charges</w:t>
            </w:r>
          </w:p>
        </w:tc>
        <w:tc>
          <w:tcPr>
            <w:tcW w:w="0" w:type="auto"/>
          </w:tcPr>
          <w:p w14:paraId="707D119C" w14:textId="77777777" w:rsidR="0032165C" w:rsidRDefault="000D339C">
            <w:pPr>
              <w:pStyle w:val="Compact"/>
              <w:jc w:val="right"/>
            </w:pPr>
            <w:r>
              <w:t>$200,000</w:t>
            </w:r>
          </w:p>
        </w:tc>
      </w:tr>
      <w:tr w:rsidR="0032165C" w14:paraId="30D23DB7" w14:textId="77777777">
        <w:tc>
          <w:tcPr>
            <w:tcW w:w="0" w:type="auto"/>
          </w:tcPr>
          <w:p w14:paraId="33538855" w14:textId="77777777" w:rsidR="0032165C" w:rsidRDefault="000D339C">
            <w:pPr>
              <w:pStyle w:val="Compact"/>
            </w:pPr>
            <w:r>
              <w:t>Sewer Usage Charges</w:t>
            </w:r>
          </w:p>
        </w:tc>
        <w:tc>
          <w:tcPr>
            <w:tcW w:w="0" w:type="auto"/>
          </w:tcPr>
          <w:p w14:paraId="26A20623" w14:textId="77777777" w:rsidR="0032165C" w:rsidRDefault="000D339C">
            <w:pPr>
              <w:pStyle w:val="Compact"/>
              <w:jc w:val="right"/>
            </w:pPr>
            <w:r>
              <w:t>$300,000</w:t>
            </w:r>
          </w:p>
        </w:tc>
      </w:tr>
      <w:tr w:rsidR="0032165C" w14:paraId="5B449472" w14:textId="77777777">
        <w:tc>
          <w:tcPr>
            <w:tcW w:w="0" w:type="auto"/>
          </w:tcPr>
          <w:p w14:paraId="0C965686" w14:textId="77777777" w:rsidR="0032165C" w:rsidRDefault="000D339C">
            <w:pPr>
              <w:pStyle w:val="Compact"/>
            </w:pPr>
            <w:r>
              <w:t>Taps &amp; Connection Fees</w:t>
            </w:r>
          </w:p>
        </w:tc>
        <w:tc>
          <w:tcPr>
            <w:tcW w:w="0" w:type="auto"/>
          </w:tcPr>
          <w:p w14:paraId="7E81F944" w14:textId="77777777" w:rsidR="0032165C" w:rsidRDefault="000D339C">
            <w:pPr>
              <w:pStyle w:val="Compact"/>
              <w:jc w:val="right"/>
            </w:pPr>
            <w:r>
              <w:t>$500</w:t>
            </w:r>
          </w:p>
        </w:tc>
      </w:tr>
      <w:tr w:rsidR="0032165C" w14:paraId="3A718DD2" w14:textId="77777777">
        <w:tc>
          <w:tcPr>
            <w:tcW w:w="0" w:type="auto"/>
          </w:tcPr>
          <w:p w14:paraId="70FFC53C" w14:textId="77777777" w:rsidR="0032165C" w:rsidRDefault="000D339C">
            <w:pPr>
              <w:pStyle w:val="Compact"/>
            </w:pPr>
            <w:r>
              <w:t>Reconnect/Late Fees</w:t>
            </w:r>
          </w:p>
        </w:tc>
        <w:tc>
          <w:tcPr>
            <w:tcW w:w="0" w:type="auto"/>
          </w:tcPr>
          <w:p w14:paraId="1F3E7740" w14:textId="77777777" w:rsidR="0032165C" w:rsidRDefault="000D339C">
            <w:pPr>
              <w:pStyle w:val="Compact"/>
              <w:jc w:val="right"/>
            </w:pPr>
            <w:r>
              <w:t>$2,500</w:t>
            </w:r>
          </w:p>
        </w:tc>
      </w:tr>
      <w:tr w:rsidR="0032165C" w14:paraId="7F5DFE21" w14:textId="77777777">
        <w:tc>
          <w:tcPr>
            <w:tcW w:w="0" w:type="auto"/>
          </w:tcPr>
          <w:p w14:paraId="315A7447" w14:textId="77777777" w:rsidR="0032165C" w:rsidRDefault="000D339C">
            <w:pPr>
              <w:pStyle w:val="Compact"/>
            </w:pPr>
            <w:r>
              <w:lastRenderedPageBreak/>
              <w:t>Interest Income</w:t>
            </w:r>
          </w:p>
        </w:tc>
        <w:tc>
          <w:tcPr>
            <w:tcW w:w="0" w:type="auto"/>
          </w:tcPr>
          <w:p w14:paraId="762B8A1A" w14:textId="77777777" w:rsidR="0032165C" w:rsidRDefault="000D339C">
            <w:pPr>
              <w:pStyle w:val="Compact"/>
              <w:jc w:val="right"/>
            </w:pPr>
            <w:r>
              <w:t>$1,000</w:t>
            </w:r>
          </w:p>
        </w:tc>
      </w:tr>
      <w:tr w:rsidR="0032165C" w14:paraId="3BF627F6" w14:textId="77777777">
        <w:tc>
          <w:tcPr>
            <w:tcW w:w="0" w:type="auto"/>
          </w:tcPr>
          <w:p w14:paraId="53EB2D66" w14:textId="77777777" w:rsidR="0032165C" w:rsidRDefault="000D339C">
            <w:pPr>
              <w:pStyle w:val="Compact"/>
            </w:pPr>
            <w:r>
              <w:rPr>
                <w:b/>
                <w:bCs/>
              </w:rPr>
              <w:t>TOTAL WATER &amp; SEWER REVENUES</w:t>
            </w:r>
          </w:p>
        </w:tc>
        <w:tc>
          <w:tcPr>
            <w:tcW w:w="0" w:type="auto"/>
          </w:tcPr>
          <w:p w14:paraId="0039942D" w14:textId="77777777" w:rsidR="0032165C" w:rsidRDefault="000D339C">
            <w:pPr>
              <w:pStyle w:val="Compact"/>
              <w:jc w:val="right"/>
            </w:pPr>
            <w:r>
              <w:rPr>
                <w:b/>
                <w:bCs/>
              </w:rPr>
              <w:t>$504,000</w:t>
            </w:r>
          </w:p>
        </w:tc>
      </w:tr>
    </w:tbl>
    <w:p w14:paraId="6D67E940" w14:textId="77777777" w:rsidR="0032165C" w:rsidRDefault="000D339C">
      <w:r>
        <w:pict w14:anchorId="685C41C8">
          <v:rect id="_x0000_i1028" style="width:0;height:1.5pt" o:hralign="center" o:hrstd="t" o:hr="t"/>
        </w:pict>
      </w:r>
    </w:p>
    <w:p w14:paraId="466C1F28" w14:textId="77777777" w:rsidR="0032165C" w:rsidRDefault="000D339C">
      <w:pPr>
        <w:pStyle w:val="Heading2"/>
      </w:pPr>
      <w:bookmarkStart w:id="6" w:name="section-5.-electric-fund-appropriations"/>
      <w:bookmarkEnd w:id="5"/>
      <w:r>
        <w:t>SECTION 5. ELECTRIC FUND APPROPRIATIONS</w:t>
      </w:r>
    </w:p>
    <w:p w14:paraId="3CF41261" w14:textId="77777777" w:rsidR="0032165C" w:rsidRDefault="000D339C">
      <w:pPr>
        <w:pStyle w:val="FirstParagraph"/>
      </w:pPr>
      <w:r>
        <w:t>The following amounts are appropriated for operation of the Electric Fund:</w:t>
      </w:r>
    </w:p>
    <w:tbl>
      <w:tblPr>
        <w:tblStyle w:val="Table"/>
        <w:tblW w:w="0" w:type="auto"/>
        <w:tblLook w:val="0020" w:firstRow="1" w:lastRow="0" w:firstColumn="0" w:lastColumn="0" w:noHBand="0" w:noVBand="0"/>
      </w:tblPr>
      <w:tblGrid>
        <w:gridCol w:w="4745"/>
        <w:gridCol w:w="1186"/>
      </w:tblGrid>
      <w:tr w:rsidR="0032165C" w14:paraId="33DB6433" w14:textId="77777777" w:rsidTr="0032165C">
        <w:trPr>
          <w:cnfStyle w:val="100000000000" w:firstRow="1" w:lastRow="0" w:firstColumn="0" w:lastColumn="0" w:oddVBand="0" w:evenVBand="0" w:oddHBand="0" w:evenHBand="0" w:firstRowFirstColumn="0" w:firstRowLastColumn="0" w:lastRowFirstColumn="0" w:lastRowLastColumn="0"/>
          <w:tblHeader/>
        </w:trPr>
        <w:tc>
          <w:tcPr>
            <w:tcW w:w="0" w:type="auto"/>
          </w:tcPr>
          <w:p w14:paraId="7A71ECB3" w14:textId="77777777" w:rsidR="0032165C" w:rsidRDefault="000D339C">
            <w:pPr>
              <w:pStyle w:val="Compact"/>
            </w:pPr>
            <w:r>
              <w:t>Expenditure Category</w:t>
            </w:r>
          </w:p>
        </w:tc>
        <w:tc>
          <w:tcPr>
            <w:tcW w:w="0" w:type="auto"/>
          </w:tcPr>
          <w:p w14:paraId="7F928A95" w14:textId="77777777" w:rsidR="0032165C" w:rsidRDefault="000D339C">
            <w:pPr>
              <w:pStyle w:val="Compact"/>
              <w:jc w:val="right"/>
            </w:pPr>
            <w:r>
              <w:t>Amount</w:t>
            </w:r>
          </w:p>
        </w:tc>
      </w:tr>
      <w:tr w:rsidR="0032165C" w14:paraId="221A8C16" w14:textId="77777777">
        <w:tc>
          <w:tcPr>
            <w:tcW w:w="0" w:type="auto"/>
          </w:tcPr>
          <w:p w14:paraId="029FCBED" w14:textId="7C12806F" w:rsidR="0032165C" w:rsidRDefault="000D339C">
            <w:pPr>
              <w:pStyle w:val="Compact"/>
            </w:pPr>
            <w:r>
              <w:t xml:space="preserve">Electric </w:t>
            </w:r>
            <w:r w:rsidR="00F35944">
              <w:t>Expenditure</w:t>
            </w:r>
          </w:p>
        </w:tc>
        <w:tc>
          <w:tcPr>
            <w:tcW w:w="0" w:type="auto"/>
          </w:tcPr>
          <w:p w14:paraId="475EFCF1" w14:textId="1D81623B" w:rsidR="0032165C" w:rsidRDefault="009C5788">
            <w:pPr>
              <w:pStyle w:val="Compact"/>
              <w:jc w:val="right"/>
            </w:pPr>
            <w:r>
              <w:t>$455,600</w:t>
            </w:r>
          </w:p>
        </w:tc>
      </w:tr>
      <w:tr w:rsidR="0032165C" w14:paraId="798C4E92" w14:textId="77777777">
        <w:tc>
          <w:tcPr>
            <w:tcW w:w="0" w:type="auto"/>
          </w:tcPr>
          <w:p w14:paraId="44526FD6" w14:textId="77777777" w:rsidR="0032165C" w:rsidRDefault="000D339C">
            <w:pPr>
              <w:pStyle w:val="Compact"/>
            </w:pPr>
            <w:r>
              <w:rPr>
                <w:b/>
                <w:bCs/>
              </w:rPr>
              <w:t>TOTAL ELECTRIC FUND APPROPRIATIONS</w:t>
            </w:r>
          </w:p>
        </w:tc>
        <w:tc>
          <w:tcPr>
            <w:tcW w:w="0" w:type="auto"/>
          </w:tcPr>
          <w:p w14:paraId="29994F84" w14:textId="77777777" w:rsidR="0032165C" w:rsidRDefault="000D339C">
            <w:pPr>
              <w:pStyle w:val="Compact"/>
              <w:jc w:val="right"/>
            </w:pPr>
            <w:r>
              <w:rPr>
                <w:b/>
                <w:bCs/>
              </w:rPr>
              <w:t>$455,600</w:t>
            </w:r>
          </w:p>
        </w:tc>
      </w:tr>
    </w:tbl>
    <w:p w14:paraId="16AF2C28" w14:textId="77777777" w:rsidR="0032165C" w:rsidRDefault="000D339C">
      <w:r>
        <w:pict w14:anchorId="36548706">
          <v:rect id="_x0000_i1029" style="width:0;height:1.5pt" o:hralign="center" o:hrstd="t" o:hr="t"/>
        </w:pict>
      </w:r>
    </w:p>
    <w:p w14:paraId="593DAA69" w14:textId="77777777" w:rsidR="0032165C" w:rsidRDefault="000D339C">
      <w:pPr>
        <w:pStyle w:val="Heading2"/>
      </w:pPr>
      <w:bookmarkStart w:id="7" w:name="section-6.-electric-fund-revenues"/>
      <w:bookmarkEnd w:id="6"/>
      <w:r>
        <w:t>SECTION 6. ELECTRIC FUND REVENUES</w:t>
      </w:r>
    </w:p>
    <w:p w14:paraId="2DBF5A9C" w14:textId="77777777" w:rsidR="0032165C" w:rsidRDefault="000D339C">
      <w:pPr>
        <w:pStyle w:val="FirstParagraph"/>
      </w:pPr>
      <w:r>
        <w:t>The following revenues are estimated to be available in the Electric Fund:</w:t>
      </w:r>
    </w:p>
    <w:tbl>
      <w:tblPr>
        <w:tblStyle w:val="Table"/>
        <w:tblW w:w="0" w:type="auto"/>
        <w:tblLook w:val="0020" w:firstRow="1" w:lastRow="0" w:firstColumn="0" w:lastColumn="0" w:noHBand="0" w:noVBand="0"/>
      </w:tblPr>
      <w:tblGrid>
        <w:gridCol w:w="3971"/>
        <w:gridCol w:w="1186"/>
      </w:tblGrid>
      <w:tr w:rsidR="0032165C" w14:paraId="7FC9CA9E" w14:textId="77777777" w:rsidTr="0032165C">
        <w:trPr>
          <w:cnfStyle w:val="100000000000" w:firstRow="1" w:lastRow="0" w:firstColumn="0" w:lastColumn="0" w:oddVBand="0" w:evenVBand="0" w:oddHBand="0" w:evenHBand="0" w:firstRowFirstColumn="0" w:firstRowLastColumn="0" w:lastRowFirstColumn="0" w:lastRowLastColumn="0"/>
          <w:tblHeader/>
        </w:trPr>
        <w:tc>
          <w:tcPr>
            <w:tcW w:w="0" w:type="auto"/>
          </w:tcPr>
          <w:p w14:paraId="2103CBB2" w14:textId="77777777" w:rsidR="0032165C" w:rsidRDefault="000D339C">
            <w:pPr>
              <w:pStyle w:val="Compact"/>
            </w:pPr>
            <w:r>
              <w:t>Revenue Source</w:t>
            </w:r>
          </w:p>
        </w:tc>
        <w:tc>
          <w:tcPr>
            <w:tcW w:w="0" w:type="auto"/>
          </w:tcPr>
          <w:p w14:paraId="29AA27E8" w14:textId="77777777" w:rsidR="0032165C" w:rsidRDefault="000D339C">
            <w:pPr>
              <w:pStyle w:val="Compact"/>
              <w:jc w:val="right"/>
            </w:pPr>
            <w:r>
              <w:t>Amount</w:t>
            </w:r>
          </w:p>
        </w:tc>
      </w:tr>
      <w:tr w:rsidR="0032165C" w14:paraId="74C76513" w14:textId="77777777">
        <w:tc>
          <w:tcPr>
            <w:tcW w:w="0" w:type="auto"/>
          </w:tcPr>
          <w:p w14:paraId="7B6EF958" w14:textId="77777777" w:rsidR="0032165C" w:rsidRDefault="000D339C">
            <w:pPr>
              <w:pStyle w:val="Compact"/>
            </w:pPr>
            <w:r>
              <w:t>Electric Usage Charges</w:t>
            </w:r>
          </w:p>
        </w:tc>
        <w:tc>
          <w:tcPr>
            <w:tcW w:w="0" w:type="auto"/>
          </w:tcPr>
          <w:p w14:paraId="6B609F2D" w14:textId="77777777" w:rsidR="0032165C" w:rsidRDefault="000D339C">
            <w:pPr>
              <w:pStyle w:val="Compact"/>
              <w:jc w:val="right"/>
            </w:pPr>
            <w:r>
              <w:t>$450,000</w:t>
            </w:r>
          </w:p>
        </w:tc>
      </w:tr>
      <w:tr w:rsidR="0032165C" w14:paraId="67822810" w14:textId="77777777">
        <w:tc>
          <w:tcPr>
            <w:tcW w:w="0" w:type="auto"/>
          </w:tcPr>
          <w:p w14:paraId="207D811E" w14:textId="77777777" w:rsidR="0032165C" w:rsidRDefault="000D339C">
            <w:pPr>
              <w:pStyle w:val="Compact"/>
            </w:pPr>
            <w:r>
              <w:t>Interest Income</w:t>
            </w:r>
          </w:p>
        </w:tc>
        <w:tc>
          <w:tcPr>
            <w:tcW w:w="0" w:type="auto"/>
          </w:tcPr>
          <w:p w14:paraId="09CF0F14" w14:textId="77777777" w:rsidR="0032165C" w:rsidRDefault="000D339C">
            <w:pPr>
              <w:pStyle w:val="Compact"/>
              <w:jc w:val="right"/>
            </w:pPr>
            <w:r>
              <w:t>$4,100</w:t>
            </w:r>
          </w:p>
        </w:tc>
      </w:tr>
      <w:tr w:rsidR="0032165C" w14:paraId="71721C54" w14:textId="77777777">
        <w:tc>
          <w:tcPr>
            <w:tcW w:w="0" w:type="auto"/>
          </w:tcPr>
          <w:p w14:paraId="32FEA541" w14:textId="77777777" w:rsidR="0032165C" w:rsidRDefault="000D339C">
            <w:pPr>
              <w:pStyle w:val="Compact"/>
            </w:pPr>
            <w:r>
              <w:t>Miscellaneous Income</w:t>
            </w:r>
          </w:p>
        </w:tc>
        <w:tc>
          <w:tcPr>
            <w:tcW w:w="0" w:type="auto"/>
          </w:tcPr>
          <w:p w14:paraId="6E168826" w14:textId="77777777" w:rsidR="0032165C" w:rsidRDefault="000D339C">
            <w:pPr>
              <w:pStyle w:val="Compact"/>
              <w:jc w:val="right"/>
            </w:pPr>
            <w:r>
              <w:t>$1,500</w:t>
            </w:r>
          </w:p>
        </w:tc>
      </w:tr>
      <w:tr w:rsidR="0032165C" w14:paraId="6BA38810" w14:textId="77777777">
        <w:tc>
          <w:tcPr>
            <w:tcW w:w="0" w:type="auto"/>
          </w:tcPr>
          <w:p w14:paraId="5A8B7737" w14:textId="77777777" w:rsidR="0032165C" w:rsidRDefault="000D339C">
            <w:pPr>
              <w:pStyle w:val="Compact"/>
            </w:pPr>
            <w:r>
              <w:rPr>
                <w:b/>
                <w:bCs/>
              </w:rPr>
              <w:t>TOTAL ELECTRIC FUND REVENUES</w:t>
            </w:r>
          </w:p>
        </w:tc>
        <w:tc>
          <w:tcPr>
            <w:tcW w:w="0" w:type="auto"/>
          </w:tcPr>
          <w:p w14:paraId="336959B7" w14:textId="77777777" w:rsidR="0032165C" w:rsidRDefault="000D339C">
            <w:pPr>
              <w:pStyle w:val="Compact"/>
              <w:jc w:val="right"/>
            </w:pPr>
            <w:r>
              <w:rPr>
                <w:b/>
                <w:bCs/>
              </w:rPr>
              <w:t>$455,600</w:t>
            </w:r>
          </w:p>
        </w:tc>
      </w:tr>
    </w:tbl>
    <w:p w14:paraId="7BA7ABB2" w14:textId="77777777" w:rsidR="0032165C" w:rsidRDefault="000D339C">
      <w:r>
        <w:pict w14:anchorId="63CCC433">
          <v:rect id="_x0000_i1030" style="width:0;height:1.5pt" o:hralign="center" o:hrstd="t" o:hr="t"/>
        </w:pict>
      </w:r>
    </w:p>
    <w:p w14:paraId="6A72BC6E" w14:textId="77777777" w:rsidR="0032165C" w:rsidRDefault="000D339C">
      <w:pPr>
        <w:pStyle w:val="Heading2"/>
      </w:pPr>
      <w:bookmarkStart w:id="8" w:name="section-7.-property-tax-levy"/>
      <w:bookmarkEnd w:id="7"/>
      <w:r>
        <w:t>SECTION 7. PROPERTY TAX LEVY</w:t>
      </w:r>
    </w:p>
    <w:p w14:paraId="4EB3B009" w14:textId="77777777" w:rsidR="0032165C" w:rsidRDefault="000D339C">
      <w:pPr>
        <w:pStyle w:val="FirstParagraph"/>
      </w:pPr>
      <w:r>
        <w:t xml:space="preserve">There is hereby levied a tax at the rate of </w:t>
      </w:r>
      <w:r>
        <w:rPr>
          <w:b/>
          <w:bCs/>
        </w:rPr>
        <w:t>$0.50 per One Hundred Dollars ($100) valuation</w:t>
      </w:r>
      <w:r>
        <w:t xml:space="preserve"> of property listed for taxes as of January 1, 2025, for the purpose of raising revenue included in this ordinance.</w:t>
      </w:r>
    </w:p>
    <w:p w14:paraId="5E752E92" w14:textId="77777777" w:rsidR="0032165C" w:rsidRDefault="000D339C">
      <w:pPr>
        <w:pStyle w:val="BodyText"/>
      </w:pPr>
      <w:r>
        <w:t xml:space="preserve">The tax rate is based on a total taxable valuation of </w:t>
      </w:r>
      <w:r>
        <w:rPr>
          <w:b/>
          <w:bCs/>
        </w:rPr>
        <w:t>$16,739,342</w:t>
      </w:r>
      <w:r>
        <w:t xml:space="preserve"> and an estimated collection rate of </w:t>
      </w:r>
      <w:r>
        <w:rPr>
          <w:b/>
          <w:bCs/>
        </w:rPr>
        <w:t>85.86%</w:t>
      </w:r>
      <w:r>
        <w:t>.</w:t>
      </w:r>
    </w:p>
    <w:p w14:paraId="5088870E" w14:textId="77777777" w:rsidR="0032165C" w:rsidRDefault="000D339C">
      <w:r>
        <w:pict w14:anchorId="418FBC42">
          <v:rect id="_x0000_i1031" style="width:0;height:1.5pt" o:hralign="center" o:hrstd="t" o:hr="t"/>
        </w:pict>
      </w:r>
    </w:p>
    <w:p w14:paraId="20B21322" w14:textId="77777777" w:rsidR="0032165C" w:rsidRDefault="000D339C">
      <w:pPr>
        <w:pStyle w:val="Heading2"/>
      </w:pPr>
      <w:bookmarkStart w:id="9" w:name="section-8.-transfers-of-appropriations"/>
      <w:bookmarkEnd w:id="8"/>
      <w:r>
        <w:t>SECTION 8. TRANSFERS OF APPROPRIATIONS</w:t>
      </w:r>
    </w:p>
    <w:p w14:paraId="6A94BA2B" w14:textId="287E9C0A" w:rsidR="0032165C" w:rsidRDefault="000D339C">
      <w:pPr>
        <w:pStyle w:val="FirstParagraph"/>
      </w:pPr>
      <w:r>
        <w:t xml:space="preserve">The </w:t>
      </w:r>
      <w:r w:rsidR="005A66CE">
        <w:t xml:space="preserve">Finance </w:t>
      </w:r>
      <w:r>
        <w:t>Officer is authorized to transfer appropriations as follows:</w:t>
      </w:r>
    </w:p>
    <w:p w14:paraId="66B6F403" w14:textId="77777777" w:rsidR="0032165C" w:rsidRDefault="000D339C">
      <w:pPr>
        <w:pStyle w:val="Compact"/>
        <w:numPr>
          <w:ilvl w:val="0"/>
          <w:numId w:val="2"/>
        </w:numPr>
      </w:pPr>
      <w:r>
        <w:t>Transfers between line items within a department may be made without limitation and without prior approval of the Board provided such transfers do not increase recurring obligations.</w:t>
      </w:r>
    </w:p>
    <w:p w14:paraId="13BC029D" w14:textId="77777777" w:rsidR="0032165C" w:rsidRDefault="000D339C">
      <w:pPr>
        <w:pStyle w:val="Compact"/>
        <w:numPr>
          <w:ilvl w:val="0"/>
          <w:numId w:val="2"/>
        </w:numPr>
      </w:pPr>
      <w:r>
        <w:lastRenderedPageBreak/>
        <w:t>Transfers between departments, including contingency appropriations, shall require approval by the Board of Commissioners.</w:t>
      </w:r>
    </w:p>
    <w:p w14:paraId="2EBD0D9D" w14:textId="77777777" w:rsidR="0032165C" w:rsidRDefault="000D339C">
      <w:pPr>
        <w:pStyle w:val="Compact"/>
        <w:numPr>
          <w:ilvl w:val="0"/>
          <w:numId w:val="2"/>
        </w:numPr>
      </w:pPr>
      <w:r>
        <w:t>All transfers shall be reported to the Board at its next regular meeting.</w:t>
      </w:r>
    </w:p>
    <w:p w14:paraId="25C00BF0" w14:textId="77777777" w:rsidR="0032165C" w:rsidRDefault="000D339C">
      <w:r>
        <w:pict w14:anchorId="423600C0">
          <v:rect id="_x0000_i1032" style="width:0;height:1.5pt" o:hralign="center" o:hrstd="t" o:hr="t"/>
        </w:pict>
      </w:r>
    </w:p>
    <w:p w14:paraId="5396D01A" w14:textId="77777777" w:rsidR="0032165C" w:rsidRDefault="000D339C">
      <w:pPr>
        <w:pStyle w:val="Heading2"/>
      </w:pPr>
      <w:bookmarkStart w:id="10" w:name="section-9.-cash-advances"/>
      <w:bookmarkEnd w:id="9"/>
      <w:r>
        <w:t>SECTION 9. CASH ADVANCES</w:t>
      </w:r>
    </w:p>
    <w:p w14:paraId="5BBA4E16" w14:textId="639B961B" w:rsidR="0032165C" w:rsidRDefault="000D339C">
      <w:pPr>
        <w:pStyle w:val="FirstParagraph"/>
      </w:pPr>
      <w:r>
        <w:t xml:space="preserve">The </w:t>
      </w:r>
      <w:r w:rsidR="005A66CE">
        <w:t xml:space="preserve">Finance </w:t>
      </w:r>
      <w:r>
        <w:t>Officer may make temporary cash advances between funds for periods not exceeding sixty (60) days. Any advance extending beyond sixty (60) days shall require approval by the Board of Commissioners. All advances shall be repaid by June 30, 202</w:t>
      </w:r>
      <w:r w:rsidR="003A1304">
        <w:t>7</w:t>
      </w:r>
      <w:r>
        <w:t>.</w:t>
      </w:r>
    </w:p>
    <w:p w14:paraId="15527743" w14:textId="77777777" w:rsidR="0032165C" w:rsidRDefault="000D339C">
      <w:r>
        <w:pict w14:anchorId="2CC7983F">
          <v:rect id="_x0000_i1033" style="width:0;height:1.5pt" o:hralign="center" o:hrstd="t" o:hr="t"/>
        </w:pict>
      </w:r>
    </w:p>
    <w:p w14:paraId="17B613F1" w14:textId="77777777" w:rsidR="0032165C" w:rsidRDefault="000D339C">
      <w:pPr>
        <w:pStyle w:val="Heading2"/>
      </w:pPr>
      <w:bookmarkStart w:id="11" w:name="section-10.-distribution-of-ordinance"/>
      <w:bookmarkEnd w:id="10"/>
      <w:r>
        <w:t>SECTION 10. DISTRIBUTION OF ORDINANCE</w:t>
      </w:r>
    </w:p>
    <w:p w14:paraId="3F27CCC8" w14:textId="77777777" w:rsidR="0032165C" w:rsidRDefault="000D339C">
      <w:pPr>
        <w:pStyle w:val="FirstParagraph"/>
      </w:pPr>
      <w:r>
        <w:t>Copies of this Budget Ordinance shall be furnished to the Mayor, Board of Commissioners, Town Clerk, Finance Officer, and Budget Officer and shall be maintained on file for public inspection.</w:t>
      </w:r>
    </w:p>
    <w:p w14:paraId="74E7F263" w14:textId="77777777" w:rsidR="0032165C" w:rsidRDefault="000D339C">
      <w:r>
        <w:pict w14:anchorId="00288235">
          <v:rect id="_x0000_i1034" style="width:0;height:1.5pt" o:hralign="center" o:hrstd="t" o:hr="t"/>
        </w:pict>
      </w:r>
    </w:p>
    <w:p w14:paraId="014AC916" w14:textId="77777777" w:rsidR="0032165C" w:rsidRDefault="000D339C">
      <w:pPr>
        <w:pStyle w:val="Heading2"/>
      </w:pPr>
      <w:bookmarkStart w:id="12" w:name="adoption"/>
      <w:bookmarkEnd w:id="11"/>
      <w:r>
        <w:t>ADOPTION</w:t>
      </w:r>
    </w:p>
    <w:p w14:paraId="2D11140E" w14:textId="0D8B72BD" w:rsidR="0032165C" w:rsidRDefault="000D339C">
      <w:pPr>
        <w:pStyle w:val="FirstParagraph"/>
      </w:pPr>
      <w:r>
        <w:t xml:space="preserve">Adopted this _____ day of </w:t>
      </w:r>
      <w:r w:rsidR="007A19E7">
        <w:t>June</w:t>
      </w:r>
      <w:r>
        <w:t xml:space="preserve"> 202</w:t>
      </w:r>
      <w:r w:rsidR="00382527">
        <w:t>6</w:t>
      </w:r>
      <w:r>
        <w:t>, by the Town Board of Commissioners of the Town of Hamilton, North Carolina.</w:t>
      </w:r>
    </w:p>
    <w:p w14:paraId="033B265F" w14:textId="77777777" w:rsidR="0032165C" w:rsidRDefault="000D339C">
      <w:pPr>
        <w:pStyle w:val="Heading3"/>
      </w:pPr>
      <w:bookmarkStart w:id="13" w:name="town-of-hamilton"/>
      <w:r>
        <w:t>TOWN OF HAMILTON</w:t>
      </w:r>
    </w:p>
    <w:p w14:paraId="0F3BBBDB" w14:textId="77777777" w:rsidR="0032165C" w:rsidRDefault="000D339C">
      <w:r>
        <w:pict w14:anchorId="2D17CC26">
          <v:rect id="_x0000_i1035" style="width:0;height:1.5pt" o:hralign="center" o:hrstd="t" o:hr="t"/>
        </w:pict>
      </w:r>
    </w:p>
    <w:p w14:paraId="44124EB1" w14:textId="21C83EAC" w:rsidR="00E6378F" w:rsidRDefault="00E6378F" w:rsidP="00E6378F">
      <w:pPr>
        <w:pStyle w:val="BodyText"/>
      </w:pPr>
      <w:r>
        <w:t>_____________________________</w:t>
      </w:r>
      <w:r>
        <w:t>______</w:t>
      </w:r>
    </w:p>
    <w:p w14:paraId="01A27846" w14:textId="5641599E" w:rsidR="0032165C" w:rsidRDefault="00382527">
      <w:pPr>
        <w:pStyle w:val="FirstParagraph"/>
      </w:pPr>
      <w:r>
        <w:t xml:space="preserve">Ervin Williams, </w:t>
      </w:r>
      <w:r w:rsidR="000D339C">
        <w:t>Mayor</w:t>
      </w:r>
    </w:p>
    <w:p w14:paraId="1134432C" w14:textId="77777777" w:rsidR="0032165C" w:rsidRDefault="000D339C">
      <w:r>
        <w:pict w14:anchorId="04FF9DAF">
          <v:rect id="_x0000_i1036" style="width:0;height:1.5pt" o:hralign="center" o:hrstd="t" o:hr="t"/>
        </w:pict>
      </w:r>
    </w:p>
    <w:p w14:paraId="4D8488AD" w14:textId="77777777" w:rsidR="00E6378F" w:rsidRDefault="00E6378F" w:rsidP="00E6378F">
      <w:pPr>
        <w:pStyle w:val="BodyText"/>
      </w:pPr>
      <w:r>
        <w:t>___________________________________</w:t>
      </w:r>
    </w:p>
    <w:p w14:paraId="1D019BCB" w14:textId="514A968C" w:rsidR="0032165C" w:rsidRDefault="00382527">
      <w:pPr>
        <w:pStyle w:val="FirstParagraph"/>
      </w:pPr>
      <w:r>
        <w:t xml:space="preserve">Allison Roebuck, Finance Officer &amp; </w:t>
      </w:r>
      <w:r w:rsidR="000D339C">
        <w:t>Town Clerk</w:t>
      </w:r>
    </w:p>
    <w:p w14:paraId="7E9D6940" w14:textId="77777777" w:rsidR="0032165C" w:rsidRDefault="000D339C">
      <w:pPr>
        <w:pStyle w:val="BodyText"/>
      </w:pPr>
      <w:r>
        <w:t>(SEAL)</w:t>
      </w:r>
      <w:bookmarkEnd w:id="1"/>
      <w:bookmarkEnd w:id="12"/>
      <w:bookmarkEnd w:id="13"/>
    </w:p>
    <w:sectPr w:rsidR="0032165C">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E2A2A3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A3637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71970299">
    <w:abstractNumId w:val="0"/>
  </w:num>
  <w:num w:numId="2" w16cid:durableId="336739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32165C"/>
    <w:rsid w:val="00024CC4"/>
    <w:rsid w:val="000C59E8"/>
    <w:rsid w:val="000D339C"/>
    <w:rsid w:val="000F732C"/>
    <w:rsid w:val="001F2AA5"/>
    <w:rsid w:val="00283C70"/>
    <w:rsid w:val="002C61E0"/>
    <w:rsid w:val="0032165C"/>
    <w:rsid w:val="00382527"/>
    <w:rsid w:val="003A1304"/>
    <w:rsid w:val="00440CF6"/>
    <w:rsid w:val="004A29F0"/>
    <w:rsid w:val="004F6727"/>
    <w:rsid w:val="005207BF"/>
    <w:rsid w:val="0054742C"/>
    <w:rsid w:val="005940A8"/>
    <w:rsid w:val="005A491E"/>
    <w:rsid w:val="005A66CE"/>
    <w:rsid w:val="00626467"/>
    <w:rsid w:val="0063555F"/>
    <w:rsid w:val="0066207C"/>
    <w:rsid w:val="007A19E7"/>
    <w:rsid w:val="008E1129"/>
    <w:rsid w:val="00922380"/>
    <w:rsid w:val="009233AD"/>
    <w:rsid w:val="009A6C0D"/>
    <w:rsid w:val="009C5788"/>
    <w:rsid w:val="00A1060D"/>
    <w:rsid w:val="00A30377"/>
    <w:rsid w:val="00A60360"/>
    <w:rsid w:val="00A74664"/>
    <w:rsid w:val="00AC1276"/>
    <w:rsid w:val="00B143D6"/>
    <w:rsid w:val="00B71E41"/>
    <w:rsid w:val="00C415A9"/>
    <w:rsid w:val="00C750B6"/>
    <w:rsid w:val="00C921B6"/>
    <w:rsid w:val="00CD4D11"/>
    <w:rsid w:val="00D57498"/>
    <w:rsid w:val="00D84922"/>
    <w:rsid w:val="00D9169D"/>
    <w:rsid w:val="00D9726D"/>
    <w:rsid w:val="00DC1E80"/>
    <w:rsid w:val="00E00AC8"/>
    <w:rsid w:val="00E109C8"/>
    <w:rsid w:val="00E579D5"/>
    <w:rsid w:val="00E6378F"/>
    <w:rsid w:val="00E72D3F"/>
    <w:rsid w:val="00EA3DBF"/>
    <w:rsid w:val="00EA40E0"/>
    <w:rsid w:val="00F35944"/>
    <w:rsid w:val="00FB0E60"/>
    <w:rsid w:val="00FD0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BD242"/>
  <w15:docId w15:val="{76334F9A-4411-43E2-AB38-3935D46A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Hamilton Office</dc:creator>
  <cp:keywords/>
  <cp:lastModifiedBy>Hamilton Office</cp:lastModifiedBy>
  <cp:revision>50</cp:revision>
  <dcterms:created xsi:type="dcterms:W3CDTF">2026-06-09T20:17:00Z</dcterms:created>
  <dcterms:modified xsi:type="dcterms:W3CDTF">2026-06-10T15:02:00Z</dcterms:modified>
</cp:coreProperties>
</file>